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1F8" w:rsidRPr="00667B41" w:rsidRDefault="004E51F8" w:rsidP="004E51F8">
      <w:pPr>
        <w:jc w:val="cente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 xml:space="preserve">Informare privind prelucrarea datelor cu caracter personal </w:t>
      </w:r>
    </w:p>
    <w:p w:rsidR="004E51F8" w:rsidRPr="00667B41" w:rsidRDefault="004E51F8" w:rsidP="004E51F8">
      <w:pPr>
        <w:jc w:val="center"/>
        <w:rPr>
          <w:rFonts w:ascii="Book Antiqua" w:eastAsia="Calibri" w:hAnsi="Book Antiqua" w:cs="Times New Roman"/>
          <w:b/>
          <w:bCs/>
          <w:sz w:val="24"/>
          <w:szCs w:val="24"/>
          <w:lang w:val="hu-HU"/>
        </w:rPr>
      </w:pPr>
    </w:p>
    <w:p w:rsidR="004E51F8" w:rsidRDefault="004E51F8" w:rsidP="00DA70D2">
      <w:pPr>
        <w:spacing w:after="0"/>
        <w:rPr>
          <w:rFonts w:ascii="Cambria" w:eastAsia="Calibri" w:hAnsi="Cambria" w:cs="Times New Roman"/>
          <w:b/>
          <w:i/>
          <w:iCs/>
          <w:sz w:val="24"/>
          <w:szCs w:val="24"/>
          <w:u w:val="single"/>
        </w:rPr>
      </w:pPr>
      <w:r>
        <w:rPr>
          <w:rFonts w:ascii="Book Antiqua" w:eastAsia="Calibri" w:hAnsi="Book Antiqua" w:cs="Times New Roman"/>
          <w:b/>
          <w:bCs/>
          <w:sz w:val="24"/>
          <w:szCs w:val="24"/>
          <w:lang w:val="hu-HU"/>
        </w:rPr>
        <w:t>Operator de date :</w:t>
      </w:r>
      <w:r>
        <w:rPr>
          <w:rFonts w:ascii="Book Antiqua" w:eastAsia="Calibri" w:hAnsi="Book Antiqua" w:cs="Times New Roman"/>
          <w:sz w:val="24"/>
          <w:szCs w:val="24"/>
          <w:lang w:val="hu-HU"/>
        </w:rPr>
        <w:t xml:space="preserve"> </w:t>
      </w:r>
      <w:r>
        <w:rPr>
          <w:rFonts w:ascii="Book Antiqua" w:eastAsia="Calibri" w:hAnsi="Book Antiqua" w:cs="Times New Roman"/>
          <w:b/>
          <w:i/>
          <w:iCs/>
          <w:sz w:val="24"/>
          <w:szCs w:val="24"/>
          <w:u w:val="single"/>
          <w:lang w:val="hu-HU"/>
        </w:rPr>
        <w:t>Asocia</w:t>
      </w:r>
      <w:r>
        <w:rPr>
          <w:rFonts w:ascii="Cambria" w:eastAsia="Calibri" w:hAnsi="Cambria" w:cs="Times New Roman"/>
          <w:b/>
          <w:i/>
          <w:iCs/>
          <w:sz w:val="24"/>
          <w:szCs w:val="24"/>
          <w:u w:val="single"/>
        </w:rPr>
        <w:t>ția Caritas Alba Iulia – Asistență Medicală și Socială</w:t>
      </w:r>
    </w:p>
    <w:p w:rsidR="00DA70D2" w:rsidRPr="00DA70D2" w:rsidRDefault="00DA70D2" w:rsidP="00DA70D2">
      <w:pPr>
        <w:spacing w:after="0"/>
        <w:rPr>
          <w:rFonts w:ascii="Cambria" w:eastAsia="Calibri" w:hAnsi="Cambria" w:cs="Times New Roman"/>
          <w:b/>
          <w:i/>
          <w:iCs/>
          <w:sz w:val="24"/>
          <w:szCs w:val="24"/>
          <w:lang w:val="hu-HU"/>
        </w:rPr>
      </w:pPr>
      <w:r>
        <w:rPr>
          <w:rFonts w:ascii="Cambria" w:eastAsia="Calibri" w:hAnsi="Cambria" w:cs="Times New Roman"/>
          <w:b/>
          <w:i/>
          <w:iCs/>
          <w:sz w:val="24"/>
          <w:szCs w:val="24"/>
        </w:rPr>
        <w:t xml:space="preserve">                                    Miercurea Ciuc, str. </w:t>
      </w:r>
      <w:r>
        <w:rPr>
          <w:rFonts w:ascii="Cambria" w:eastAsia="Calibri" w:hAnsi="Cambria" w:cs="Times New Roman"/>
          <w:b/>
          <w:i/>
          <w:iCs/>
          <w:sz w:val="24"/>
          <w:szCs w:val="24"/>
          <w:lang w:val="hu-HU"/>
        </w:rPr>
        <w:t>Szék, nr. 147, jud. Harghita</w:t>
      </w:r>
    </w:p>
    <w:p w:rsidR="00DA70D2" w:rsidRDefault="00DA70D2" w:rsidP="004E51F8">
      <w:pPr>
        <w:spacing w:after="0"/>
        <w:rPr>
          <w:rFonts w:ascii="Book Antiqua" w:eastAsia="Calibri" w:hAnsi="Book Antiqua" w:cs="Times New Roman"/>
          <w:sz w:val="24"/>
          <w:szCs w:val="24"/>
          <w:lang w:val="hu-HU"/>
        </w:rPr>
      </w:pPr>
    </w:p>
    <w:p w:rsidR="004E51F8" w:rsidRPr="00667B41" w:rsidRDefault="004E51F8" w:rsidP="004E51F8">
      <w:pPr>
        <w:spacing w:after="0"/>
        <w:rPr>
          <w:rFonts w:ascii="Book Antiqua" w:eastAsia="Calibri" w:hAnsi="Book Antiqua" w:cs="Times New Roman"/>
          <w:sz w:val="24"/>
          <w:szCs w:val="24"/>
          <w:lang w:val="hu-HU"/>
        </w:rPr>
      </w:pPr>
      <w:bookmarkStart w:id="0" w:name="_GoBack"/>
      <w:bookmarkEnd w:id="0"/>
      <w:r>
        <w:rPr>
          <w:rFonts w:ascii="Book Antiqua" w:eastAsia="Calibri" w:hAnsi="Book Antiqua" w:cs="Times New Roman"/>
          <w:sz w:val="24"/>
          <w:szCs w:val="24"/>
          <w:lang w:val="hu-HU"/>
        </w:rPr>
        <w:t xml:space="preserve"> </w:t>
      </w:r>
      <w:r>
        <w:rPr>
          <w:rFonts w:ascii="Book Antiqua" w:eastAsia="Calibri" w:hAnsi="Book Antiqua" w:cs="Times New Roman"/>
          <w:b/>
          <w:bCs/>
          <w:sz w:val="24"/>
          <w:szCs w:val="24"/>
          <w:lang w:val="hu-HU"/>
        </w:rPr>
        <w:t>E-mail:</w:t>
      </w:r>
      <w:r>
        <w:rPr>
          <w:rFonts w:ascii="Book Antiqua" w:eastAsia="Calibri" w:hAnsi="Book Antiqua" w:cs="Times New Roman"/>
          <w:sz w:val="24"/>
          <w:szCs w:val="24"/>
          <w:lang w:val="hu-HU"/>
        </w:rPr>
        <w:t xml:space="preserve"> robert.antal@caritas-ab.ro</w:t>
      </w:r>
      <w:r>
        <w:rPr>
          <w:rFonts w:ascii="Book Antiqua" w:eastAsia="Calibri" w:hAnsi="Book Antiqua" w:cs="Times New Roman"/>
          <w:sz w:val="24"/>
          <w:szCs w:val="24"/>
          <w:lang w:val="hu-HU"/>
        </w:rPr>
        <w:t/>
      </w:r>
      <w:r>
        <w:rPr>
          <w:rFonts w:ascii="Book Antiqua" w:eastAsia="Calibri" w:hAnsi="Book Antiqua" w:cs="Times New Roman"/>
          <w:sz w:val="24"/>
          <w:szCs w:val="24"/>
          <w:lang w:val="hu-HU"/>
        </w:rPr>
        <w:t/>
      </w:r>
    </w:p>
    <w:p w:rsidR="004E51F8" w:rsidRPr="00667B41" w:rsidRDefault="004E51F8" w:rsidP="004E51F8">
      <w:pPr>
        <w:spacing w:after="0"/>
        <w:rPr>
          <w:rFonts w:ascii="Book Antiqua" w:eastAsia="Calibri" w:hAnsi="Book Antiqua" w:cs="Times New Roman"/>
          <w:sz w:val="24"/>
          <w:szCs w:val="24"/>
        </w:rPr>
      </w:pPr>
      <w:r>
        <w:rPr>
          <w:rFonts w:ascii="Book Antiqua" w:eastAsia="Calibri" w:hAnsi="Book Antiqua" w:cs="Times New Roman"/>
          <w:sz w:val="24"/>
          <w:szCs w:val="24"/>
          <w:lang w:val="hu-HU"/>
        </w:rPr>
        <w:t xml:space="preserve"> </w:t>
      </w:r>
      <w:r>
        <w:rPr>
          <w:rFonts w:ascii="Book Antiqua" w:eastAsia="Calibri" w:hAnsi="Book Antiqua" w:cs="Times New Roman"/>
          <w:sz w:val="24"/>
          <w:szCs w:val="24"/>
        </w:rPr>
        <w:t>Pentru orice întrebări privind prelucrarea datelor cu caracter personal sau pentru exercitarea drepturilor prevăzute de GDPR, ne pute</w:t>
      </w:r>
      <w:r>
        <w:rPr>
          <w:rFonts w:ascii="Cambria" w:eastAsia="Calibri" w:hAnsi="Cambria" w:cs="Cambria"/>
          <w:sz w:val="24"/>
          <w:szCs w:val="24"/>
        </w:rPr>
        <w:t>ț</w:t>
      </w:r>
      <w:r>
        <w:rPr>
          <w:rFonts w:ascii="Book Antiqua" w:eastAsia="Calibri" w:hAnsi="Book Antiqua" w:cs="Times New Roman"/>
          <w:sz w:val="24"/>
          <w:szCs w:val="24"/>
        </w:rPr>
        <w:t>i contacta la adresa de e-mail de mai sus.</w:t>
      </w:r>
    </w:p>
    <w:p w:rsidR="00667B41" w:rsidRPr="00667B41" w:rsidRDefault="00667B41" w:rsidP="004E51F8">
      <w:pPr>
        <w:spacing w:after="0"/>
        <w:rPr>
          <w:rFonts w:ascii="Book Antiqua" w:eastAsia="Calibri" w:hAnsi="Book Antiqua" w:cs="Times New Roman"/>
          <w:sz w:val="24"/>
          <w:szCs w:val="24"/>
          <w:lang w:val="hu-HU"/>
        </w:rPr>
      </w:pPr>
    </w:p>
    <w:p w:rsidR="004E51F8" w:rsidRPr="00667B41" w:rsidRDefault="004E51F8"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 xml:space="preserve">1. SCOPUL, TEMEIUL JURIDIC </w:t>
      </w:r>
      <w:r>
        <w:rPr>
          <w:rFonts w:ascii="Cambria" w:eastAsia="Calibri" w:hAnsi="Cambria" w:cs="Cambria"/>
          <w:b/>
          <w:bCs/>
          <w:sz w:val="24"/>
          <w:szCs w:val="24"/>
          <w:lang w:val="hu-HU"/>
        </w:rPr>
        <w:t>Ș</w:t>
      </w:r>
      <w:r>
        <w:rPr>
          <w:rFonts w:ascii="Book Antiqua" w:eastAsia="Calibri" w:hAnsi="Book Antiqua" w:cs="Times New Roman"/>
          <w:b/>
          <w:bCs/>
          <w:sz w:val="24"/>
          <w:szCs w:val="24"/>
          <w:lang w:val="hu-HU"/>
        </w:rPr>
        <w:t>I CATEGORIILE DE DATE PRELUCRATE</w:t>
      </w:r>
    </w:p>
    <w:p w:rsidR="004E51F8" w:rsidRPr="00667B41" w:rsidRDefault="004E51F8"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1.1. Procesarea dona</w:t>
      </w:r>
      <w:r>
        <w:rPr>
          <w:rFonts w:ascii="Cambria" w:eastAsia="Calibri" w:hAnsi="Cambria" w:cs="Cambria"/>
          <w:b/>
          <w:bCs/>
          <w:sz w:val="24"/>
          <w:szCs w:val="24"/>
          <w:lang w:val="hu-HU"/>
        </w:rPr>
        <w:t>ț</w:t>
      </w:r>
      <w:r>
        <w:rPr>
          <w:rFonts w:ascii="Book Antiqua" w:eastAsia="Calibri" w:hAnsi="Book Antiqua" w:cs="Times New Roman"/>
          <w:b/>
          <w:bCs/>
          <w:sz w:val="24"/>
          <w:szCs w:val="24"/>
          <w:lang w:val="hu-HU"/>
        </w:rPr>
        <w:t>iilor online</w:t>
      </w:r>
    </w:p>
    <w:p w:rsidR="004E51F8"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b/>
          <w:bCs/>
          <w:sz w:val="24"/>
          <w:szCs w:val="24"/>
          <w:lang w:val="hu-HU"/>
        </w:rPr>
        <w:t>Scop:</w:t>
      </w:r>
      <w:r>
        <w:rPr>
          <w:rFonts w:ascii="Book Antiqua" w:eastAsia="Calibri" w:hAnsi="Book Antiqua" w:cs="Times New Roman"/>
          <w:sz w:val="24"/>
          <w:szCs w:val="24"/>
          <w:lang w:val="hu-HU"/>
        </w:rPr>
        <w:t xml:space="preserve"> gestionarea tranzac</w:t>
      </w:r>
      <w:r>
        <w:rPr>
          <w:rFonts w:ascii="Cambria" w:eastAsia="Calibri" w:hAnsi="Cambria" w:cs="Cambria"/>
          <w:sz w:val="24"/>
          <w:szCs w:val="24"/>
          <w:lang w:val="hu-HU"/>
        </w:rPr>
        <w:t>ț</w:t>
      </w:r>
      <w:r>
        <w:rPr>
          <w:rFonts w:ascii="Book Antiqua" w:eastAsia="Calibri" w:hAnsi="Book Antiqua" w:cs="Times New Roman"/>
          <w:sz w:val="24"/>
          <w:szCs w:val="24"/>
          <w:lang w:val="hu-HU"/>
        </w:rPr>
        <w:t>iei de dona</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ie, administrarea acesteia </w:t>
      </w:r>
      <w:r>
        <w:rPr>
          <w:rFonts w:ascii="Cambria" w:eastAsia="Calibri" w:hAnsi="Cambria" w:cs="Cambria"/>
          <w:sz w:val="24"/>
          <w:szCs w:val="24"/>
          <w:lang w:val="hu-HU"/>
        </w:rPr>
        <w:t>ș</w:t>
      </w:r>
      <w:r>
        <w:rPr>
          <w:rFonts w:ascii="Book Antiqua" w:eastAsia="Calibri" w:hAnsi="Book Antiqua" w:cs="Times New Roman"/>
          <w:sz w:val="24"/>
          <w:szCs w:val="24"/>
          <w:lang w:val="hu-HU"/>
        </w:rPr>
        <w:t xml:space="preserve">i </w:t>
      </w:r>
      <w:r>
        <w:rPr>
          <w:rFonts w:ascii="Book Antiqua" w:eastAsia="Calibri" w:hAnsi="Book Antiqua" w:cs="Book Antiqua"/>
          <w:sz w:val="24"/>
          <w:szCs w:val="24"/>
          <w:lang w:val="hu-HU"/>
        </w:rPr>
        <w:t>î</w:t>
      </w:r>
      <w:r>
        <w:rPr>
          <w:rFonts w:ascii="Book Antiqua" w:eastAsia="Calibri" w:hAnsi="Book Antiqua" w:cs="Times New Roman"/>
          <w:sz w:val="24"/>
          <w:szCs w:val="24"/>
          <w:lang w:val="hu-HU"/>
        </w:rPr>
        <w:t>nregistrarea statutului pl</w:t>
      </w:r>
      <w:r>
        <w:rPr>
          <w:rFonts w:ascii="Book Antiqua" w:eastAsia="Calibri" w:hAnsi="Book Antiqua" w:cs="Book Antiqua"/>
          <w:sz w:val="24"/>
          <w:szCs w:val="24"/>
          <w:lang w:val="hu-HU"/>
        </w:rPr>
        <w:t>ă</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ii. </w:t>
      </w:r>
      <w:r>
        <w:rPr>
          <w:rFonts w:ascii="Book Antiqua" w:eastAsia="Calibri" w:hAnsi="Book Antiqua" w:cs="Times New Roman"/>
          <w:b/>
          <w:bCs/>
          <w:sz w:val="24"/>
          <w:szCs w:val="24"/>
          <w:lang w:val="hu-HU"/>
        </w:rPr>
        <w:t>Temei juridic:</w:t>
      </w:r>
      <w:r>
        <w:rPr>
          <w:rFonts w:ascii="Book Antiqua" w:eastAsia="Calibri" w:hAnsi="Book Antiqua" w:cs="Times New Roman"/>
          <w:sz w:val="24"/>
          <w:szCs w:val="24"/>
          <w:lang w:val="hu-HU"/>
        </w:rPr>
        <w:t xml:space="preserve"> art. 6 alin. (1) lit. b) GDPR – executarea unui contract respectiv art. 6 alin. (1) lit. c) GDPR – îndeplinirea obliga</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iilor legale (contabile </w:t>
      </w:r>
      <w:r>
        <w:rPr>
          <w:rFonts w:ascii="Cambria" w:eastAsia="Calibri" w:hAnsi="Cambria" w:cs="Cambria"/>
          <w:sz w:val="24"/>
          <w:szCs w:val="24"/>
          <w:lang w:val="hu-HU"/>
        </w:rPr>
        <w:t>ș</w:t>
      </w:r>
      <w:r>
        <w:rPr>
          <w:rFonts w:ascii="Book Antiqua" w:eastAsia="Calibri" w:hAnsi="Book Antiqua" w:cs="Times New Roman"/>
          <w:sz w:val="24"/>
          <w:szCs w:val="24"/>
          <w:lang w:val="hu-HU"/>
        </w:rPr>
        <w:t>i financiare).</w:t>
      </w:r>
    </w:p>
    <w:p w:rsidR="004E51F8"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b/>
          <w:bCs/>
          <w:sz w:val="24"/>
          <w:szCs w:val="24"/>
          <w:lang w:val="hu-HU"/>
        </w:rPr>
        <w:t>Date prelucrate:</w:t>
      </w:r>
      <w:r>
        <w:rPr>
          <w:rFonts w:ascii="Book Antiqua" w:eastAsia="Calibri" w:hAnsi="Book Antiqua" w:cs="Times New Roman"/>
          <w:sz w:val="24"/>
          <w:szCs w:val="24"/>
          <w:lang w:val="hu-HU"/>
        </w:rPr>
        <w:t xml:space="preserve"> nume, adresă de e</w:t>
        <w:noBreakHyphen/>
        <w:t>mail, suma dona</w:t>
      </w:r>
      <w:r>
        <w:rPr>
          <w:rFonts w:ascii="Cambria" w:eastAsia="Calibri" w:hAnsi="Cambria" w:cs="Cambria"/>
          <w:sz w:val="24"/>
          <w:szCs w:val="24"/>
          <w:lang w:val="hu-HU"/>
        </w:rPr>
        <w:t>ț</w:t>
      </w:r>
      <w:r>
        <w:rPr>
          <w:rFonts w:ascii="Book Antiqua" w:eastAsia="Calibri" w:hAnsi="Book Antiqua" w:cs="Times New Roman"/>
          <w:sz w:val="24"/>
          <w:szCs w:val="24"/>
          <w:lang w:val="hu-HU"/>
        </w:rPr>
        <w:t>iei, moneda, frecven</w:t>
      </w:r>
      <w:r>
        <w:rPr>
          <w:rFonts w:ascii="Cambria" w:eastAsia="Calibri" w:hAnsi="Cambria" w:cs="Cambria"/>
          <w:sz w:val="24"/>
          <w:szCs w:val="24"/>
          <w:lang w:val="hu-HU"/>
        </w:rPr>
        <w:t>ț</w:t>
      </w:r>
      <w:r>
        <w:rPr>
          <w:rFonts w:ascii="Book Antiqua" w:eastAsia="Calibri" w:hAnsi="Book Antiqua" w:cs="Times New Roman"/>
          <w:sz w:val="24"/>
          <w:szCs w:val="24"/>
          <w:lang w:val="hu-HU"/>
        </w:rPr>
        <w:t>a, data, statutul tranzac</w:t>
      </w:r>
      <w:r>
        <w:rPr>
          <w:rFonts w:ascii="Cambria" w:eastAsia="Calibri" w:hAnsi="Cambria" w:cs="Cambria"/>
          <w:sz w:val="24"/>
          <w:szCs w:val="24"/>
          <w:lang w:val="hu-HU"/>
        </w:rPr>
        <w:t>ț</w:t>
      </w:r>
      <w:r>
        <w:rPr>
          <w:rFonts w:ascii="Book Antiqua" w:eastAsia="Calibri" w:hAnsi="Book Antiqua" w:cs="Times New Roman"/>
          <w:sz w:val="24"/>
          <w:szCs w:val="24"/>
          <w:lang w:val="hu-HU"/>
        </w:rPr>
        <w:t>iei.</w:t>
      </w:r>
      <w:r>
        <w:rPr>
          <w:rFonts w:ascii="Book Antiqua" w:eastAsia="Calibri" w:hAnsi="Book Antiqua" w:cs="Times New Roman"/>
          <w:sz w:val="24"/>
          <w:szCs w:val="24"/>
          <w:lang w:val="hu-HU"/>
        </w:rPr>
        <w:t xml:space="preserve"> De asemenea, se prelucrează și opțiunea de vizibilitate aleasă (afișare publică sau anonimă).</w:t>
      </w:r>
    </w:p>
    <w:p w:rsidR="004E51F8" w:rsidRPr="00667B41" w:rsidRDefault="004E51F8"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2. LISTA PUBLICĂ A DONATORILOR</w:t>
      </w:r>
    </w:p>
    <w:p w:rsidR="004E51F8"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b/>
          <w:bCs/>
          <w:sz w:val="24"/>
          <w:szCs w:val="24"/>
          <w:lang w:val="hu-HU"/>
        </w:rPr>
        <w:t>Scop:</w:t>
      </w:r>
      <w:r>
        <w:rPr>
          <w:rFonts w:ascii="Book Antiqua" w:eastAsia="Calibri" w:hAnsi="Book Antiqua" w:cs="Times New Roman"/>
          <w:sz w:val="24"/>
          <w:szCs w:val="24"/>
          <w:lang w:val="hu-HU"/>
        </w:rPr>
        <w:t xml:space="preserve"> afi</w:t>
      </w:r>
      <w:r>
        <w:rPr>
          <w:rFonts w:ascii="Cambria" w:eastAsia="Calibri" w:hAnsi="Cambria" w:cs="Cambria"/>
          <w:sz w:val="24"/>
          <w:szCs w:val="24"/>
          <w:lang w:val="hu-HU"/>
        </w:rPr>
        <w:t>ș</w:t>
      </w:r>
      <w:r>
        <w:rPr>
          <w:rFonts w:ascii="Book Antiqua" w:eastAsia="Calibri" w:hAnsi="Book Antiqua" w:cs="Times New Roman"/>
          <w:sz w:val="24"/>
          <w:szCs w:val="24"/>
          <w:lang w:val="hu-HU"/>
        </w:rPr>
        <w:t>area public</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 xml:space="preserve"> a numelui donatorului </w:t>
      </w:r>
      <w:r>
        <w:rPr>
          <w:rFonts w:ascii="Cambria" w:eastAsia="Calibri" w:hAnsi="Cambria" w:cs="Cambria"/>
          <w:sz w:val="24"/>
          <w:szCs w:val="24"/>
          <w:lang w:val="hu-HU"/>
        </w:rPr>
        <w:t>ș</w:t>
      </w:r>
      <w:r>
        <w:rPr>
          <w:rFonts w:ascii="Book Antiqua" w:eastAsia="Calibri" w:hAnsi="Book Antiqua" w:cs="Times New Roman"/>
          <w:sz w:val="24"/>
          <w:szCs w:val="24"/>
          <w:lang w:val="hu-HU"/>
        </w:rPr>
        <w:t>i a dona</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iei. </w:t>
      </w:r>
      <w:r>
        <w:rPr>
          <w:rFonts w:ascii="Book Antiqua" w:eastAsia="Calibri" w:hAnsi="Book Antiqua" w:cs="Times New Roman"/>
          <w:b/>
          <w:bCs/>
          <w:sz w:val="24"/>
          <w:szCs w:val="24"/>
          <w:lang w:val="hu-HU"/>
        </w:rPr>
        <w:t>Temei juridic:</w:t>
      </w:r>
      <w:r>
        <w:rPr>
          <w:rFonts w:ascii="Book Antiqua" w:eastAsia="Calibri" w:hAnsi="Book Antiqua" w:cs="Times New Roman"/>
          <w:sz w:val="24"/>
          <w:szCs w:val="24"/>
          <w:lang w:val="hu-HU"/>
        </w:rPr>
        <w:t xml:space="preserve"> Art. 6 alin. (1) lit. a) GDPR – consim</w:t>
      </w:r>
      <w:r>
        <w:rPr>
          <w:rFonts w:ascii="Cambria" w:eastAsia="Calibri" w:hAnsi="Cambria" w:cs="Cambria"/>
          <w:sz w:val="24"/>
          <w:szCs w:val="24"/>
          <w:lang w:val="hu-HU"/>
        </w:rPr>
        <w:t>ț</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m</w:t>
      </w:r>
      <w:r>
        <w:rPr>
          <w:rFonts w:ascii="Book Antiqua" w:eastAsia="Calibri" w:hAnsi="Book Antiqua" w:cs="Book Antiqua"/>
          <w:sz w:val="24"/>
          <w:szCs w:val="24"/>
          <w:lang w:val="hu-HU"/>
        </w:rPr>
        <w:t>â</w:t>
      </w:r>
      <w:r>
        <w:rPr>
          <w:rFonts w:ascii="Book Antiqua" w:eastAsia="Calibri" w:hAnsi="Book Antiqua" w:cs="Times New Roman"/>
          <w:sz w:val="24"/>
          <w:szCs w:val="24"/>
          <w:lang w:val="hu-HU"/>
        </w:rPr>
        <w:t>ntul persoanei vizate. Consim</w:t>
      </w:r>
      <w:r>
        <w:rPr>
          <w:rFonts w:ascii="Cambria" w:eastAsia="Calibri" w:hAnsi="Cambria" w:cs="Cambria"/>
          <w:sz w:val="24"/>
          <w:szCs w:val="24"/>
          <w:lang w:val="hu-HU"/>
        </w:rPr>
        <w:t>ț</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m</w:t>
      </w:r>
      <w:r>
        <w:rPr>
          <w:rFonts w:ascii="Book Antiqua" w:eastAsia="Calibri" w:hAnsi="Book Antiqua" w:cs="Book Antiqua"/>
          <w:sz w:val="24"/>
          <w:szCs w:val="24"/>
          <w:lang w:val="hu-HU"/>
        </w:rPr>
        <w:t>â</w:t>
      </w:r>
      <w:r>
        <w:rPr>
          <w:rFonts w:ascii="Book Antiqua" w:eastAsia="Calibri" w:hAnsi="Book Antiqua" w:cs="Times New Roman"/>
          <w:sz w:val="24"/>
          <w:szCs w:val="24"/>
          <w:lang w:val="hu-HU"/>
        </w:rPr>
        <w:t xml:space="preserve">ntul poate fi retras </w:t>
      </w:r>
      <w:r>
        <w:rPr>
          <w:rFonts w:ascii="Book Antiqua" w:eastAsia="Calibri" w:hAnsi="Book Antiqua" w:cs="Book Antiqua"/>
          <w:sz w:val="24"/>
          <w:szCs w:val="24"/>
          <w:lang w:val="hu-HU"/>
        </w:rPr>
        <w:t>î</w:t>
      </w:r>
      <w:r>
        <w:rPr>
          <w:rFonts w:ascii="Book Antiqua" w:eastAsia="Calibri" w:hAnsi="Book Antiqua" w:cs="Times New Roman"/>
          <w:sz w:val="24"/>
          <w:szCs w:val="24"/>
          <w:lang w:val="hu-HU"/>
        </w:rPr>
        <w:t xml:space="preserve">n orice moment; în urma retragerii, numele este eliminat din lista publică. </w:t>
      </w:r>
      <w:r>
        <w:rPr>
          <w:rFonts w:ascii="Book Antiqua" w:eastAsia="Calibri" w:hAnsi="Book Antiqua" w:cs="Times New Roman"/>
          <w:sz w:val="24"/>
          <w:szCs w:val="24"/>
        </w:rPr>
        <w:t>Afi</w:t>
      </w:r>
      <w:r>
        <w:rPr>
          <w:rFonts w:ascii="Cambria" w:eastAsia="Calibri" w:hAnsi="Cambria" w:cs="Cambria"/>
          <w:sz w:val="24"/>
          <w:szCs w:val="24"/>
        </w:rPr>
        <w:t>ș</w:t>
      </w:r>
      <w:r>
        <w:rPr>
          <w:rFonts w:ascii="Book Antiqua" w:eastAsia="Calibri" w:hAnsi="Book Antiqua" w:cs="Times New Roman"/>
          <w:sz w:val="24"/>
          <w:szCs w:val="24"/>
        </w:rPr>
        <w:t xml:space="preserve">area numelui </w:t>
      </w:r>
      <w:r>
        <w:rPr>
          <w:rFonts w:ascii="Book Antiqua" w:eastAsia="Calibri" w:hAnsi="Book Antiqua" w:cs="Book Antiqua"/>
          <w:sz w:val="24"/>
          <w:szCs w:val="24"/>
        </w:rPr>
        <w:t>î</w:t>
      </w:r>
      <w:r>
        <w:rPr>
          <w:rFonts w:ascii="Book Antiqua" w:eastAsia="Calibri" w:hAnsi="Book Antiqua" w:cs="Times New Roman"/>
          <w:sz w:val="24"/>
          <w:szCs w:val="24"/>
        </w:rPr>
        <w:t>n lista public</w:t>
      </w:r>
      <w:r>
        <w:rPr>
          <w:rFonts w:ascii="Book Antiqua" w:eastAsia="Calibri" w:hAnsi="Book Antiqua" w:cs="Book Antiqua"/>
          <w:sz w:val="24"/>
          <w:szCs w:val="24"/>
        </w:rPr>
        <w:t>ă</w:t>
      </w:r>
      <w:r>
        <w:rPr>
          <w:rFonts w:ascii="Book Antiqua" w:eastAsia="Calibri" w:hAnsi="Book Antiqua" w:cs="Times New Roman"/>
          <w:sz w:val="24"/>
          <w:szCs w:val="24"/>
        </w:rPr>
        <w:t xml:space="preserve"> a donatorilor se face exclusiv pe baza </w:t>
      </w:r>
      <w:r>
        <w:rPr>
          <w:rFonts w:ascii="Book Antiqua" w:eastAsia="Calibri" w:hAnsi="Book Antiqua" w:cs="Times New Roman"/>
          <w:b/>
          <w:bCs/>
          <w:sz w:val="24"/>
          <w:szCs w:val="24"/>
        </w:rPr>
        <w:t>consim</w:t>
      </w:r>
      <w:r>
        <w:rPr>
          <w:rFonts w:ascii="Cambria" w:eastAsia="Calibri" w:hAnsi="Cambria" w:cs="Cambria"/>
          <w:b/>
          <w:bCs/>
          <w:sz w:val="24"/>
          <w:szCs w:val="24"/>
        </w:rPr>
        <w:t>ț</w:t>
      </w:r>
      <w:r>
        <w:rPr>
          <w:rFonts w:ascii="Book Antiqua" w:eastAsia="Calibri" w:hAnsi="Book Antiqua" w:cs="Book Antiqua"/>
          <w:b/>
          <w:bCs/>
          <w:sz w:val="24"/>
          <w:szCs w:val="24"/>
        </w:rPr>
        <w:t>ă</w:t>
      </w:r>
      <w:r>
        <w:rPr>
          <w:rFonts w:ascii="Book Antiqua" w:eastAsia="Calibri" w:hAnsi="Book Antiqua" w:cs="Times New Roman"/>
          <w:b/>
          <w:bCs/>
          <w:sz w:val="24"/>
          <w:szCs w:val="24"/>
        </w:rPr>
        <w:t>m</w:t>
      </w:r>
      <w:r>
        <w:rPr>
          <w:rFonts w:ascii="Book Antiqua" w:eastAsia="Calibri" w:hAnsi="Book Antiqua" w:cs="Book Antiqua"/>
          <w:b/>
          <w:bCs/>
          <w:sz w:val="24"/>
          <w:szCs w:val="24"/>
        </w:rPr>
        <w:t>â</w:t>
      </w:r>
      <w:r>
        <w:rPr>
          <w:rFonts w:ascii="Book Antiqua" w:eastAsia="Calibri" w:hAnsi="Book Antiqua" w:cs="Times New Roman"/>
          <w:b/>
          <w:bCs/>
          <w:sz w:val="24"/>
          <w:szCs w:val="24"/>
        </w:rPr>
        <w:t>ntului</w:t>
      </w:r>
      <w:r>
        <w:rPr>
          <w:rFonts w:ascii="Book Antiqua" w:eastAsia="Calibri" w:hAnsi="Book Antiqua" w:cs="Times New Roman"/>
          <w:sz w:val="24"/>
          <w:szCs w:val="24"/>
        </w:rPr>
        <w:t xml:space="preserve"> dumneavoastră explicit, exprimat prin bifarea op</w:t>
      </w:r>
      <w:r>
        <w:rPr>
          <w:rFonts w:ascii="Cambria" w:eastAsia="Calibri" w:hAnsi="Cambria" w:cs="Cambria"/>
          <w:sz w:val="24"/>
          <w:szCs w:val="24"/>
        </w:rPr>
        <w:t>ț</w:t>
      </w:r>
      <w:r>
        <w:rPr>
          <w:rFonts w:ascii="Book Antiqua" w:eastAsia="Calibri" w:hAnsi="Book Antiqua" w:cs="Times New Roman"/>
          <w:sz w:val="24"/>
          <w:szCs w:val="24"/>
        </w:rPr>
        <w:t>iunii corespunz</w:t>
      </w:r>
      <w:r>
        <w:rPr>
          <w:rFonts w:ascii="Book Antiqua" w:eastAsia="Calibri" w:hAnsi="Book Antiqua" w:cs="Book Antiqua"/>
          <w:sz w:val="24"/>
          <w:szCs w:val="24"/>
        </w:rPr>
        <w:t>ă</w:t>
      </w:r>
      <w:r>
        <w:rPr>
          <w:rFonts w:ascii="Book Antiqua" w:eastAsia="Calibri" w:hAnsi="Book Antiqua" w:cs="Times New Roman"/>
          <w:sz w:val="24"/>
          <w:szCs w:val="24"/>
        </w:rPr>
        <w:t>toare.</w:t>
      </w:r>
    </w:p>
    <w:p w:rsidR="004E51F8" w:rsidRPr="00667B41" w:rsidRDefault="004E51F8"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 xml:space="preserve">3. TRANSFERUL DE DATE </w:t>
      </w:r>
      <w:r>
        <w:rPr>
          <w:rFonts w:ascii="Cambria" w:eastAsia="Calibri" w:hAnsi="Cambria" w:cs="Cambria"/>
          <w:b/>
          <w:bCs/>
          <w:sz w:val="24"/>
          <w:szCs w:val="24"/>
          <w:lang w:val="hu-HU"/>
        </w:rPr>
        <w:t>Ș</w:t>
      </w:r>
      <w:r>
        <w:rPr>
          <w:rFonts w:ascii="Book Antiqua" w:eastAsia="Calibri" w:hAnsi="Book Antiqua" w:cs="Times New Roman"/>
          <w:b/>
          <w:bCs/>
          <w:sz w:val="24"/>
          <w:szCs w:val="24"/>
          <w:lang w:val="hu-HU"/>
        </w:rPr>
        <w:t xml:space="preserve">I PERSOANELE </w:t>
      </w:r>
      <w:r>
        <w:rPr>
          <w:rFonts w:ascii="Book Antiqua" w:eastAsia="Calibri" w:hAnsi="Book Antiqua" w:cs="Book Antiqua"/>
          <w:b/>
          <w:bCs/>
          <w:sz w:val="24"/>
          <w:szCs w:val="24"/>
          <w:lang w:val="hu-HU"/>
        </w:rPr>
        <w:t>Î</w:t>
      </w:r>
      <w:r>
        <w:rPr>
          <w:rFonts w:ascii="Book Antiqua" w:eastAsia="Calibri" w:hAnsi="Book Antiqua" w:cs="Times New Roman"/>
          <w:b/>
          <w:bCs/>
          <w:sz w:val="24"/>
          <w:szCs w:val="24"/>
          <w:lang w:val="hu-HU"/>
        </w:rPr>
        <w:t>MPUTERNICITE</w:t>
      </w:r>
    </w:p>
    <w:p w:rsidR="004E51F8"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sz w:val="24"/>
          <w:szCs w:val="24"/>
          <w:lang w:val="hu-HU"/>
        </w:rPr>
        <w:t>Datele privind dona</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iile sunt stocate </w:t>
      </w:r>
      <w:r>
        <w:rPr>
          <w:rFonts w:ascii="Book Antiqua" w:eastAsia="Calibri" w:hAnsi="Book Antiqua" w:cs="Book Antiqua"/>
          <w:sz w:val="24"/>
          <w:szCs w:val="24"/>
          <w:lang w:val="hu-HU"/>
        </w:rPr>
        <w:t>î</w:t>
      </w:r>
      <w:r>
        <w:rPr>
          <w:rFonts w:ascii="Book Antiqua" w:eastAsia="Calibri" w:hAnsi="Book Antiqua" w:cs="Times New Roman"/>
          <w:sz w:val="24"/>
          <w:szCs w:val="24"/>
          <w:lang w:val="hu-HU"/>
        </w:rPr>
        <w:t>n sistemul Sanity având s</w:t>
      </w:r>
      <w:r>
        <w:rPr>
          <w:rFonts w:ascii="Book Antiqua" w:eastAsia="Calibri" w:hAnsi="Book Antiqua" w:cs="Times New Roman"/>
          <w:b/>
          <w:bCs/>
          <w:sz w:val="24"/>
          <w:szCs w:val="24"/>
          <w:lang w:val="hu-HU"/>
        </w:rPr>
        <w:t>ediul</w:t>
      </w:r>
      <w:r>
        <w:rPr>
          <w:rFonts w:ascii="Book Antiqua" w:eastAsia="Calibri" w:hAnsi="Book Antiqua" w:cs="Times New Roman"/>
          <w:sz w:val="24"/>
          <w:szCs w:val="24"/>
          <w:lang w:val="hu-HU"/>
        </w:rPr>
        <w:t xml:space="preserve"> în afara UE.</w:t>
      </w:r>
      <w:r>
        <w:rPr>
          <w:rFonts w:ascii="Book Antiqua" w:eastAsia="Calibri" w:hAnsi="Book Antiqua" w:cs="Times New Roman"/>
          <w:b/>
          <w:bCs/>
          <w:sz w:val="24"/>
          <w:szCs w:val="24"/>
        </w:rPr>
        <w:t>:</w:t>
      </w:r>
      <w:r>
        <w:rPr>
          <w:rFonts w:ascii="Book Antiqua" w:eastAsia="Calibri" w:hAnsi="Book Antiqua" w:cs="Times New Roman"/>
          <w:sz w:val="24"/>
          <w:szCs w:val="24"/>
        </w:rPr>
        <w:t xml:space="preserve"> Datele tranzac</w:t>
      </w:r>
      <w:r>
        <w:rPr>
          <w:rFonts w:ascii="Cambria" w:eastAsia="Calibri" w:hAnsi="Cambria" w:cs="Cambria"/>
          <w:sz w:val="24"/>
          <w:szCs w:val="24"/>
        </w:rPr>
        <w:t>ț</w:t>
      </w:r>
      <w:r>
        <w:rPr>
          <w:rFonts w:ascii="Book Antiqua" w:eastAsia="Calibri" w:hAnsi="Book Antiqua" w:cs="Times New Roman"/>
          <w:sz w:val="24"/>
          <w:szCs w:val="24"/>
        </w:rPr>
        <w:t xml:space="preserve">iilor </w:t>
      </w:r>
      <w:r>
        <w:rPr>
          <w:rFonts w:ascii="Cambria" w:eastAsia="Calibri" w:hAnsi="Cambria" w:cs="Cambria"/>
          <w:sz w:val="24"/>
          <w:szCs w:val="24"/>
        </w:rPr>
        <w:t>ș</w:t>
      </w:r>
      <w:r>
        <w:rPr>
          <w:rFonts w:ascii="Book Antiqua" w:eastAsia="Calibri" w:hAnsi="Book Antiqua" w:cs="Times New Roman"/>
          <w:sz w:val="24"/>
          <w:szCs w:val="24"/>
        </w:rPr>
        <w:t>i starea pl</w:t>
      </w:r>
      <w:r>
        <w:rPr>
          <w:rFonts w:ascii="Book Antiqua" w:eastAsia="Calibri" w:hAnsi="Book Antiqua" w:cs="Book Antiqua"/>
          <w:sz w:val="24"/>
          <w:szCs w:val="24"/>
        </w:rPr>
        <w:t>ă</w:t>
      </w:r>
      <w:r>
        <w:rPr>
          <w:rFonts w:ascii="Cambria" w:eastAsia="Calibri" w:hAnsi="Cambria" w:cs="Cambria"/>
          <w:sz w:val="24"/>
          <w:szCs w:val="24"/>
        </w:rPr>
        <w:t>ț</w:t>
      </w:r>
      <w:r>
        <w:rPr>
          <w:rFonts w:ascii="Book Antiqua" w:eastAsia="Calibri" w:hAnsi="Book Antiqua" w:cs="Times New Roman"/>
          <w:sz w:val="24"/>
          <w:szCs w:val="24"/>
        </w:rPr>
        <w:t>ii confirmat</w:t>
      </w:r>
      <w:r>
        <w:rPr>
          <w:rFonts w:ascii="Book Antiqua" w:eastAsia="Calibri" w:hAnsi="Book Antiqua" w:cs="Book Antiqua"/>
          <w:sz w:val="24"/>
          <w:szCs w:val="24"/>
        </w:rPr>
        <w:t>ă</w:t>
      </w:r>
      <w:r>
        <w:rPr>
          <w:rFonts w:ascii="Book Antiqua" w:eastAsia="Calibri" w:hAnsi="Book Antiqua" w:cs="Times New Roman"/>
          <w:sz w:val="24"/>
          <w:szCs w:val="24"/>
        </w:rPr>
        <w:t xml:space="preserve"> de banc</w:t>
      </w:r>
      <w:r>
        <w:rPr>
          <w:rFonts w:ascii="Book Antiqua" w:eastAsia="Calibri" w:hAnsi="Book Antiqua" w:cs="Book Antiqua"/>
          <w:sz w:val="24"/>
          <w:szCs w:val="24"/>
        </w:rPr>
        <w:t>ă</w:t>
      </w:r>
      <w:r>
        <w:rPr>
          <w:rFonts w:ascii="Book Antiqua" w:eastAsia="Calibri" w:hAnsi="Book Antiqua" w:cs="Times New Roman"/>
          <w:sz w:val="24"/>
          <w:szCs w:val="24"/>
        </w:rPr>
        <w:t xml:space="preserve"> sunt stocate prin intermediul platformei Sanity. Deoarece Sanity este un furnizor cu sediul în afara Uniunii Europene, acest transfer de date se realizează în conformitate strictă cu reglementările GDPR, utilizând clauze contractuale standard aprobate la nivel european pentru a garanta un nivel adecvat de protec</w:t>
      </w:r>
      <w:r>
        <w:rPr>
          <w:rFonts w:ascii="Cambria" w:eastAsia="Calibri" w:hAnsi="Cambria" w:cs="Cambria"/>
          <w:sz w:val="24"/>
          <w:szCs w:val="24"/>
        </w:rPr>
        <w:t>ț</w:t>
      </w:r>
      <w:r>
        <w:rPr>
          <w:rFonts w:ascii="Book Antiqua" w:eastAsia="Calibri" w:hAnsi="Book Antiqua" w:cs="Times New Roman"/>
          <w:sz w:val="24"/>
          <w:szCs w:val="24"/>
        </w:rPr>
        <w:t>ie a datelor.</w:t>
      </w:r>
      <w:r>
        <w:rPr>
          <w:rFonts w:ascii="Book Antiqua" w:eastAsia="Calibri" w:hAnsi="Book Antiqua" w:cs="Times New Roman"/>
          <w:b/>
          <w:bCs/>
          <w:sz w:val="24"/>
          <w:szCs w:val="24"/>
          <w:lang w:val="hu-HU"/>
        </w:rPr>
        <w:t>Temei:</w:t>
      </w:r>
      <w:r>
        <w:rPr>
          <w:rFonts w:ascii="Book Antiqua" w:eastAsia="Calibri" w:hAnsi="Book Antiqua" w:cs="Times New Roman"/>
          <w:sz w:val="24"/>
          <w:szCs w:val="24"/>
          <w:lang w:val="hu-HU"/>
        </w:rPr>
        <w:t xml:space="preserve"> garan</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ii adecvate conform art. 46 GDPR (de ex. clauze contractuale standard). </w:t>
      </w:r>
    </w:p>
    <w:p w:rsidR="004E51F8" w:rsidRPr="00667B41" w:rsidRDefault="005A6459" w:rsidP="004E51F8">
      <w:pPr>
        <w:rPr>
          <w:rFonts w:ascii="Book Antiqua" w:eastAsia="Calibri" w:hAnsi="Book Antiqua" w:cs="Times New Roman"/>
          <w:sz w:val="24"/>
          <w:szCs w:val="24"/>
          <w:lang w:val="hu-HU"/>
        </w:rPr>
      </w:pPr>
      <w:r>
        <w:rPr>
          <w:rFonts w:ascii="Book Antiqua" w:eastAsia="Calibri" w:hAnsi="Book Antiqua" w:cs="Times New Roman"/>
          <w:sz w:val="24"/>
          <w:szCs w:val="24"/>
          <w:lang w:val="hu-HU"/>
        </w:rPr>
        <w:t xml:space="preserve">Următoarele date sunt  transmise pentru procesarea plă</w:t>
      </w:r>
      <w:r>
        <w:rPr>
          <w:rFonts w:ascii="Cambria" w:eastAsia="Calibri" w:hAnsi="Cambria" w:cs="Cambria"/>
          <w:sz w:val="24"/>
          <w:szCs w:val="24"/>
          <w:lang w:val="hu-HU"/>
        </w:rPr>
        <w:t>ț</w:t>
      </w:r>
      <w:r>
        <w:rPr>
          <w:rFonts w:ascii="Book Antiqua" w:eastAsia="Calibri" w:hAnsi="Book Antiqua" w:cs="Times New Roman"/>
          <w:sz w:val="24"/>
          <w:szCs w:val="24"/>
          <w:lang w:val="hu-HU"/>
        </w:rPr>
        <w:t>ii: ID-ul comenzii, suma, moneda, adresa de e</w:t>
        <w:noBreakHyphen/>
        <w:t>mail, descrierea tranzac</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iei. Datele cardului bancar sunt introduse exclusiv pe pagina securizată Banca Transilvania (BT) din România, operatorul </w:t>
      </w:r>
      <w:r>
        <w:rPr>
          <w:rFonts w:ascii="Book Antiqua" w:eastAsia="Calibri" w:hAnsi="Book Antiqua" w:cs="Times New Roman"/>
          <w:iCs/>
          <w:sz w:val="24"/>
          <w:szCs w:val="24"/>
          <w:lang w:val="hu-HU"/>
        </w:rPr>
        <w:lastRenderedPageBreak/>
        <w:t>Asocia</w:t>
      </w:r>
      <w:r>
        <w:rPr>
          <w:rFonts w:ascii="Cambria" w:eastAsia="Calibri" w:hAnsi="Cambria" w:cs="Cambria"/>
          <w:iCs/>
          <w:sz w:val="24"/>
          <w:szCs w:val="24"/>
        </w:rPr>
        <w:t>ț</w:t>
      </w:r>
      <w:r>
        <w:rPr>
          <w:rFonts w:ascii="Book Antiqua" w:eastAsia="Calibri" w:hAnsi="Book Antiqua" w:cs="Times New Roman"/>
          <w:iCs/>
          <w:sz w:val="24"/>
          <w:szCs w:val="24"/>
        </w:rPr>
        <w:t>ia Caritas Alba Iulia – Asisten</w:t>
      </w:r>
      <w:r>
        <w:rPr>
          <w:rFonts w:ascii="Cambria" w:eastAsia="Calibri" w:hAnsi="Cambria" w:cs="Cambria"/>
          <w:iCs/>
          <w:sz w:val="24"/>
          <w:szCs w:val="24"/>
        </w:rPr>
        <w:t>ț</w:t>
      </w:r>
      <w:r>
        <w:rPr>
          <w:rFonts w:ascii="Book Antiqua" w:eastAsia="Calibri" w:hAnsi="Book Antiqua" w:cs="Book Antiqua"/>
          <w:iCs/>
          <w:sz w:val="24"/>
          <w:szCs w:val="24"/>
        </w:rPr>
        <w:t>ă</w:t>
      </w:r>
      <w:r>
        <w:rPr>
          <w:rFonts w:ascii="Book Antiqua" w:eastAsia="Calibri" w:hAnsi="Book Antiqua" w:cs="Times New Roman"/>
          <w:iCs/>
          <w:sz w:val="24"/>
          <w:szCs w:val="24"/>
        </w:rPr>
        <w:t xml:space="preserve"> Medicală </w:t>
      </w:r>
      <w:r>
        <w:rPr>
          <w:rFonts w:ascii="Cambria" w:eastAsia="Calibri" w:hAnsi="Cambria" w:cs="Cambria"/>
          <w:iCs/>
          <w:sz w:val="24"/>
          <w:szCs w:val="24"/>
        </w:rPr>
        <w:t>ș</w:t>
      </w:r>
      <w:r>
        <w:rPr>
          <w:rFonts w:ascii="Book Antiqua" w:eastAsia="Calibri" w:hAnsi="Book Antiqua" w:cs="Times New Roman"/>
          <w:iCs/>
          <w:sz w:val="24"/>
          <w:szCs w:val="24"/>
        </w:rPr>
        <w:t>i Socială</w:t>
      </w:r>
      <w:r>
        <w:rPr>
          <w:rFonts w:ascii="Book Antiqua" w:eastAsia="Calibri" w:hAnsi="Book Antiqua" w:cs="Times New Roman"/>
          <w:sz w:val="24"/>
          <w:szCs w:val="24"/>
          <w:lang w:val="hu-HU"/>
        </w:rPr>
        <w:t xml:space="preserve"> neavând acces la acestea. BT confirmă statutul plă</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ii, iar operatorul </w:t>
      </w:r>
      <w:r>
        <w:rPr>
          <w:rFonts w:ascii="Book Antiqua" w:eastAsia="Calibri" w:hAnsi="Book Antiqua" w:cs="Book Antiqua"/>
          <w:sz w:val="24"/>
          <w:szCs w:val="24"/>
          <w:lang w:val="hu-HU"/>
        </w:rPr>
        <w:t>î</w:t>
      </w:r>
      <w:r>
        <w:rPr>
          <w:rFonts w:ascii="Book Antiqua" w:eastAsia="Calibri" w:hAnsi="Book Antiqua" w:cs="Times New Roman"/>
          <w:sz w:val="24"/>
          <w:szCs w:val="24"/>
          <w:lang w:val="hu-HU"/>
        </w:rPr>
        <w:t xml:space="preserve">l </w:t>
      </w:r>
      <w:r>
        <w:rPr>
          <w:rFonts w:ascii="Book Antiqua" w:eastAsia="Calibri" w:hAnsi="Book Antiqua" w:cs="Book Antiqua"/>
          <w:sz w:val="24"/>
          <w:szCs w:val="24"/>
          <w:lang w:val="hu-HU"/>
        </w:rPr>
        <w:t>î</w:t>
      </w:r>
      <w:r>
        <w:rPr>
          <w:rFonts w:ascii="Book Antiqua" w:eastAsia="Calibri" w:hAnsi="Book Antiqua" w:cs="Times New Roman"/>
          <w:sz w:val="24"/>
          <w:szCs w:val="24"/>
          <w:lang w:val="hu-HU"/>
        </w:rPr>
        <w:t>nregistreaz</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w:t>
      </w:r>
      <w:r>
        <w:rPr>
          <w:rFonts w:ascii="Book Antiqua" w:eastAsia="Calibri" w:hAnsi="Book Antiqua" w:cs="Times New Roman"/>
          <w:sz w:val="24"/>
          <w:szCs w:val="24"/>
          <w:lang w:val="hu-HU"/>
        </w:rPr>
        <w:t xml:space="preserve"> De asemenea, se transmite tipul dispozitivului utilizat (mobil sau desktop).</w:t>
      </w:r>
    </w:p>
    <w:p w:rsidR="004E51F8" w:rsidRPr="00667B41" w:rsidRDefault="005A6459"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4. PERIOADA DE STOCARE A DATELOR</w:t>
      </w:r>
    </w:p>
    <w:p w:rsidR="004E51F8" w:rsidRPr="00667B41" w:rsidRDefault="004E51F8" w:rsidP="004E51F8">
      <w:pPr>
        <w:numPr>
          <w:ilvl w:val="0"/>
          <w:numId w:val="2"/>
        </w:numPr>
        <w:rPr>
          <w:rFonts w:ascii="Book Antiqua" w:eastAsia="Calibri" w:hAnsi="Book Antiqua" w:cs="Times New Roman"/>
          <w:sz w:val="24"/>
          <w:szCs w:val="24"/>
          <w:lang w:val="hu-HU"/>
        </w:rPr>
      </w:pPr>
      <w:r>
        <w:rPr>
          <w:rFonts w:ascii="Book Antiqua" w:eastAsia="Calibri" w:hAnsi="Book Antiqua" w:cs="Times New Roman"/>
          <w:sz w:val="24"/>
          <w:szCs w:val="24"/>
          <w:lang w:val="hu-HU"/>
        </w:rPr>
        <w:t>Datele privind dona</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iile </w:t>
      </w:r>
      <w:r>
        <w:rPr>
          <w:rFonts w:ascii="Cambria" w:eastAsia="Calibri" w:hAnsi="Cambria" w:cs="Cambria"/>
          <w:sz w:val="24"/>
          <w:szCs w:val="24"/>
          <w:lang w:val="hu-HU"/>
        </w:rPr>
        <w:t>ș</w:t>
      </w:r>
      <w:r>
        <w:rPr>
          <w:rFonts w:ascii="Book Antiqua" w:eastAsia="Calibri" w:hAnsi="Book Antiqua" w:cs="Times New Roman"/>
          <w:sz w:val="24"/>
          <w:szCs w:val="24"/>
          <w:lang w:val="hu-HU"/>
        </w:rPr>
        <w:t>i tranzac</w:t>
      </w:r>
      <w:r>
        <w:rPr>
          <w:rFonts w:ascii="Cambria" w:eastAsia="Calibri" w:hAnsi="Cambria" w:cs="Cambria"/>
          <w:sz w:val="24"/>
          <w:szCs w:val="24"/>
          <w:lang w:val="hu-HU"/>
        </w:rPr>
        <w:t>ț</w:t>
      </w:r>
      <w:r>
        <w:rPr>
          <w:rFonts w:ascii="Book Antiqua" w:eastAsia="Calibri" w:hAnsi="Book Antiqua" w:cs="Times New Roman"/>
          <w:sz w:val="24"/>
          <w:szCs w:val="24"/>
          <w:lang w:val="hu-HU"/>
        </w:rPr>
        <w:t xml:space="preserve">iile: </w:t>
      </w:r>
      <w:r>
        <w:rPr>
          <w:rFonts w:ascii="Book Antiqua" w:eastAsia="Calibri" w:hAnsi="Book Antiqua" w:cs="Times New Roman"/>
          <w:sz w:val="24"/>
          <w:szCs w:val="24"/>
          <w:lang w:val="hu-HU"/>
        </w:rPr>
        <w:t>10</w:t>
      </w:r>
      <w:r>
        <w:rPr>
          <w:rFonts w:ascii="Book Antiqua" w:eastAsia="Calibri" w:hAnsi="Book Antiqua" w:cs="Times New Roman"/>
          <w:sz w:val="24"/>
          <w:szCs w:val="24"/>
          <w:lang w:val="hu-HU"/>
        </w:rPr>
        <w:t xml:space="preserve"> ani.</w:t>
      </w:r>
    </w:p>
    <w:p w:rsidR="004E51F8" w:rsidRDefault="004E51F8" w:rsidP="004E51F8">
      <w:pPr>
        <w:numPr>
          <w:ilvl w:val="0"/>
          <w:numId w:val="2"/>
        </w:numPr>
        <w:rPr>
          <w:rFonts w:ascii="Book Antiqua" w:eastAsia="Calibri" w:hAnsi="Book Antiqua" w:cs="Times New Roman"/>
          <w:sz w:val="24"/>
          <w:szCs w:val="24"/>
          <w:lang w:val="hu-HU"/>
        </w:rPr>
      </w:pPr>
      <w:r>
        <w:rPr>
          <w:rFonts w:ascii="Book Antiqua" w:eastAsia="Calibri" w:hAnsi="Book Antiqua" w:cs="Times New Roman"/>
          <w:sz w:val="24"/>
          <w:szCs w:val="24"/>
          <w:lang w:val="hu-HU"/>
        </w:rPr>
        <w:t>Consim</w:t>
      </w:r>
      <w:r>
        <w:rPr>
          <w:rFonts w:ascii="Cambria" w:eastAsia="Calibri" w:hAnsi="Cambria" w:cs="Cambria"/>
          <w:sz w:val="24"/>
          <w:szCs w:val="24"/>
          <w:lang w:val="hu-HU"/>
        </w:rPr>
        <w:t>ț</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m</w:t>
      </w:r>
      <w:r>
        <w:rPr>
          <w:rFonts w:ascii="Book Antiqua" w:eastAsia="Calibri" w:hAnsi="Book Antiqua" w:cs="Book Antiqua"/>
          <w:sz w:val="24"/>
          <w:szCs w:val="24"/>
          <w:lang w:val="hu-HU"/>
        </w:rPr>
        <w:t>â</w:t>
      </w:r>
      <w:r>
        <w:rPr>
          <w:rFonts w:ascii="Book Antiqua" w:eastAsia="Calibri" w:hAnsi="Book Antiqua" w:cs="Times New Roman"/>
          <w:sz w:val="24"/>
          <w:szCs w:val="24"/>
          <w:lang w:val="hu-HU"/>
        </w:rPr>
        <w:t>ntul pentru afi</w:t>
      </w:r>
      <w:r>
        <w:rPr>
          <w:rFonts w:ascii="Cambria" w:eastAsia="Calibri" w:hAnsi="Cambria" w:cs="Cambria"/>
          <w:sz w:val="24"/>
          <w:szCs w:val="24"/>
          <w:lang w:val="hu-HU"/>
        </w:rPr>
        <w:t>ș</w:t>
      </w:r>
      <w:r>
        <w:rPr>
          <w:rFonts w:ascii="Book Antiqua" w:eastAsia="Calibri" w:hAnsi="Book Antiqua" w:cs="Times New Roman"/>
          <w:sz w:val="24"/>
          <w:szCs w:val="24"/>
          <w:lang w:val="hu-HU"/>
        </w:rPr>
        <w:t>area public</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 p</w:t>
      </w:r>
      <w:r>
        <w:rPr>
          <w:rFonts w:ascii="Book Antiqua" w:eastAsia="Calibri" w:hAnsi="Book Antiqua" w:cs="Book Antiqua"/>
          <w:sz w:val="24"/>
          <w:szCs w:val="24"/>
          <w:lang w:val="hu-HU"/>
        </w:rPr>
        <w:t>â</w:t>
      </w:r>
      <w:r>
        <w:rPr>
          <w:rFonts w:ascii="Book Antiqua" w:eastAsia="Calibri" w:hAnsi="Book Antiqua" w:cs="Times New Roman"/>
          <w:sz w:val="24"/>
          <w:szCs w:val="24"/>
          <w:lang w:val="hu-HU"/>
        </w:rPr>
        <w:t>n</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 xml:space="preserve"> la retragerea acestuia.</w:t>
      </w:r>
    </w:p>
    <w:p w:rsidR="00083784" w:rsidRPr="00667B41" w:rsidRDefault="00083784" w:rsidP="00083784">
      <w:pPr>
        <w:ind w:left="720"/>
        <w:rPr>
          <w:rFonts w:ascii="Book Antiqua" w:eastAsia="Calibri" w:hAnsi="Book Antiqua" w:cs="Times New Roman"/>
          <w:sz w:val="24"/>
          <w:szCs w:val="24"/>
          <w:lang w:val="hu-HU"/>
        </w:rPr>
      </w:pPr>
    </w:p>
    <w:p w:rsidR="004E51F8" w:rsidRPr="00667B41" w:rsidRDefault="00F55555"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5. DREPTURILE PERSOANELOR VIZATE</w:t>
      </w:r>
    </w:p>
    <w:p w:rsidR="004E51F8"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sz w:val="24"/>
          <w:szCs w:val="24"/>
          <w:lang w:val="hu-HU"/>
        </w:rPr>
        <w:t>Persoana vizată poate solicita:</w:t>
      </w:r>
    </w:p>
    <w:p w:rsidR="004E51F8" w:rsidRPr="00667B41" w:rsidRDefault="004E51F8" w:rsidP="00F55555">
      <w:pPr>
        <w:numPr>
          <w:ilvl w:val="0"/>
          <w:numId w:val="3"/>
        </w:numPr>
        <w:spacing w:after="0"/>
        <w:rPr>
          <w:rFonts w:ascii="Book Antiqua" w:eastAsia="Calibri" w:hAnsi="Book Antiqua" w:cs="Times New Roman"/>
          <w:sz w:val="24"/>
          <w:szCs w:val="24"/>
          <w:lang w:val="hu-HU"/>
        </w:rPr>
      </w:pPr>
      <w:r>
        <w:rPr>
          <w:rFonts w:ascii="Book Antiqua" w:eastAsia="Calibri" w:hAnsi="Book Antiqua" w:cs="Times New Roman"/>
          <w:sz w:val="24"/>
          <w:szCs w:val="24"/>
          <w:lang w:val="hu-HU"/>
        </w:rPr>
        <w:t>acces la datele sale,</w:t>
      </w:r>
    </w:p>
    <w:p w:rsidR="004E51F8" w:rsidRPr="00667B41" w:rsidRDefault="004E51F8" w:rsidP="00F55555">
      <w:pPr>
        <w:numPr>
          <w:ilvl w:val="0"/>
          <w:numId w:val="3"/>
        </w:numPr>
        <w:spacing w:after="0"/>
        <w:rPr>
          <w:rFonts w:ascii="Book Antiqua" w:eastAsia="Calibri" w:hAnsi="Book Antiqua" w:cs="Times New Roman"/>
          <w:sz w:val="24"/>
          <w:szCs w:val="24"/>
          <w:lang w:val="hu-HU"/>
        </w:rPr>
      </w:pPr>
      <w:r>
        <w:rPr>
          <w:rFonts w:ascii="Book Antiqua" w:eastAsia="Calibri" w:hAnsi="Book Antiqua" w:cs="Times New Roman"/>
          <w:sz w:val="24"/>
          <w:szCs w:val="24"/>
          <w:lang w:val="hu-HU"/>
        </w:rPr>
        <w:t xml:space="preserve">rectificarea sau </w:t>
      </w:r>
      <w:r>
        <w:rPr>
          <w:rFonts w:ascii="Cambria" w:eastAsia="Calibri" w:hAnsi="Cambria" w:cs="Cambria"/>
          <w:sz w:val="24"/>
          <w:szCs w:val="24"/>
          <w:lang w:val="hu-HU"/>
        </w:rPr>
        <w:t>ș</w:t>
      </w:r>
      <w:r>
        <w:rPr>
          <w:rFonts w:ascii="Book Antiqua" w:eastAsia="Calibri" w:hAnsi="Book Antiqua" w:cs="Times New Roman"/>
          <w:sz w:val="24"/>
          <w:szCs w:val="24"/>
          <w:lang w:val="hu-HU"/>
        </w:rPr>
        <w:t>tergerea acestora,</w:t>
      </w:r>
    </w:p>
    <w:p w:rsidR="004E51F8" w:rsidRPr="00667B41" w:rsidRDefault="004E51F8" w:rsidP="00F55555">
      <w:pPr>
        <w:numPr>
          <w:ilvl w:val="0"/>
          <w:numId w:val="3"/>
        </w:numPr>
        <w:spacing w:after="0"/>
        <w:rPr>
          <w:rFonts w:ascii="Book Antiqua" w:eastAsia="Calibri" w:hAnsi="Book Antiqua" w:cs="Times New Roman"/>
          <w:sz w:val="24"/>
          <w:szCs w:val="24"/>
          <w:lang w:val="hu-HU"/>
        </w:rPr>
      </w:pPr>
      <w:r>
        <w:rPr>
          <w:rFonts w:ascii="Book Antiqua" w:eastAsia="Calibri" w:hAnsi="Book Antiqua" w:cs="Times New Roman"/>
          <w:sz w:val="24"/>
          <w:szCs w:val="24"/>
          <w:lang w:val="hu-HU"/>
        </w:rPr>
        <w:t>restric</w:t>
      </w:r>
      <w:r>
        <w:rPr>
          <w:rFonts w:ascii="Cambria" w:eastAsia="Calibri" w:hAnsi="Cambria" w:cs="Cambria"/>
          <w:sz w:val="24"/>
          <w:szCs w:val="24"/>
          <w:lang w:val="hu-HU"/>
        </w:rPr>
        <w:t>ț</w:t>
      </w:r>
      <w:r>
        <w:rPr>
          <w:rFonts w:ascii="Book Antiqua" w:eastAsia="Calibri" w:hAnsi="Book Antiqua" w:cs="Times New Roman"/>
          <w:sz w:val="24"/>
          <w:szCs w:val="24"/>
          <w:lang w:val="hu-HU"/>
        </w:rPr>
        <w:t>ionarea prelucr</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rii,</w:t>
      </w:r>
    </w:p>
    <w:p w:rsidR="004E51F8" w:rsidRPr="00667B41" w:rsidRDefault="004E51F8" w:rsidP="00F55555">
      <w:pPr>
        <w:numPr>
          <w:ilvl w:val="0"/>
          <w:numId w:val="3"/>
        </w:numPr>
        <w:spacing w:after="0"/>
        <w:rPr>
          <w:rFonts w:ascii="Book Antiqua" w:eastAsia="Calibri" w:hAnsi="Book Antiqua" w:cs="Times New Roman"/>
          <w:sz w:val="24"/>
          <w:szCs w:val="24"/>
          <w:lang w:val="hu-HU"/>
        </w:rPr>
      </w:pPr>
      <w:r>
        <w:rPr>
          <w:rFonts w:ascii="Book Antiqua" w:eastAsia="Calibri" w:hAnsi="Book Antiqua" w:cs="Times New Roman"/>
          <w:sz w:val="24"/>
          <w:szCs w:val="24"/>
          <w:lang w:val="hu-HU"/>
        </w:rPr>
        <w:t>retragerea consim</w:t>
      </w:r>
      <w:r>
        <w:rPr>
          <w:rFonts w:ascii="Cambria" w:eastAsia="Calibri" w:hAnsi="Cambria" w:cs="Cambria"/>
          <w:sz w:val="24"/>
          <w:szCs w:val="24"/>
          <w:lang w:val="hu-HU"/>
        </w:rPr>
        <w:t>ț</w:t>
      </w:r>
      <w:r>
        <w:rPr>
          <w:rFonts w:ascii="Book Antiqua" w:eastAsia="Calibri" w:hAnsi="Book Antiqua" w:cs="Book Antiqua"/>
          <w:sz w:val="24"/>
          <w:szCs w:val="24"/>
          <w:lang w:val="hu-HU"/>
        </w:rPr>
        <w:t>ă</w:t>
      </w:r>
      <w:r>
        <w:rPr>
          <w:rFonts w:ascii="Book Antiqua" w:eastAsia="Calibri" w:hAnsi="Book Antiqua" w:cs="Times New Roman"/>
          <w:sz w:val="24"/>
          <w:szCs w:val="24"/>
          <w:lang w:val="hu-HU"/>
        </w:rPr>
        <w:t>m</w:t>
      </w:r>
      <w:r>
        <w:rPr>
          <w:rFonts w:ascii="Book Antiqua" w:eastAsia="Calibri" w:hAnsi="Book Antiqua" w:cs="Book Antiqua"/>
          <w:sz w:val="24"/>
          <w:szCs w:val="24"/>
          <w:lang w:val="hu-HU"/>
        </w:rPr>
        <w:t>â</w:t>
      </w:r>
      <w:r>
        <w:rPr>
          <w:rFonts w:ascii="Book Antiqua" w:eastAsia="Calibri" w:hAnsi="Book Antiqua" w:cs="Times New Roman"/>
          <w:sz w:val="24"/>
          <w:szCs w:val="24"/>
          <w:lang w:val="hu-HU"/>
        </w:rPr>
        <w:t>ntului,</w:t>
      </w:r>
    </w:p>
    <w:p w:rsidR="004E51F8" w:rsidRPr="00667B41" w:rsidRDefault="004E51F8" w:rsidP="00F55555">
      <w:pPr>
        <w:numPr>
          <w:ilvl w:val="0"/>
          <w:numId w:val="3"/>
        </w:numPr>
        <w:spacing w:after="0"/>
        <w:rPr>
          <w:rFonts w:ascii="Book Antiqua" w:eastAsia="Calibri" w:hAnsi="Book Antiqua" w:cs="Times New Roman"/>
          <w:sz w:val="24"/>
          <w:szCs w:val="24"/>
          <w:lang w:val="hu-HU"/>
        </w:rPr>
      </w:pPr>
      <w:r>
        <w:rPr>
          <w:rFonts w:ascii="Book Antiqua" w:eastAsia="Calibri" w:hAnsi="Book Antiqua" w:cs="Times New Roman"/>
          <w:sz w:val="24"/>
          <w:szCs w:val="24"/>
          <w:lang w:val="hu-HU"/>
        </w:rPr>
        <w:t>portabilitatea datelor.</w:t>
      </w:r>
    </w:p>
    <w:p w:rsidR="00F55555" w:rsidRPr="00667B41" w:rsidRDefault="00F55555" w:rsidP="00F55555">
      <w:pPr>
        <w:spacing w:after="0"/>
        <w:ind w:left="720"/>
        <w:rPr>
          <w:rFonts w:ascii="Book Antiqua" w:eastAsia="Calibri" w:hAnsi="Book Antiqua" w:cs="Times New Roman"/>
          <w:sz w:val="24"/>
          <w:szCs w:val="24"/>
          <w:lang w:val="hu-HU"/>
        </w:rPr>
      </w:pPr>
    </w:p>
    <w:p w:rsidR="004E51F8"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sz w:val="24"/>
          <w:szCs w:val="24"/>
          <w:lang w:val="hu-HU"/>
        </w:rPr>
        <w:t>Operatorul răspunde solicitărilor în termen de maximum 30 de zile.</w:t>
      </w:r>
    </w:p>
    <w:p w:rsidR="004E51F8" w:rsidRPr="00667B41" w:rsidRDefault="00F55555"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6. DEPUNEREA UNEI PLÂNGERI</w:t>
      </w:r>
    </w:p>
    <w:p w:rsidR="00F55555"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sz w:val="24"/>
          <w:szCs w:val="24"/>
          <w:lang w:val="hu-HU"/>
        </w:rPr>
        <w:t xml:space="preserve">Persoana vizată poate depune o plângere la autoritatea de supraveghere: </w:t>
      </w:r>
      <w:r>
        <w:rPr>
          <w:rFonts w:ascii="Book Antiqua" w:eastAsia="Calibri" w:hAnsi="Book Antiqua" w:cs="Times New Roman"/>
          <w:b/>
          <w:bCs/>
          <w:sz w:val="24"/>
          <w:szCs w:val="24"/>
          <w:lang w:val="hu-HU"/>
        </w:rPr>
        <w:t>Autoritatea Na</w:t>
      </w:r>
      <w:r>
        <w:rPr>
          <w:rFonts w:ascii="Cambria" w:eastAsia="Calibri" w:hAnsi="Cambria" w:cs="Cambria"/>
          <w:b/>
          <w:bCs/>
          <w:sz w:val="24"/>
          <w:szCs w:val="24"/>
          <w:lang w:val="hu-HU"/>
        </w:rPr>
        <w:t>ț</w:t>
      </w:r>
      <w:r>
        <w:rPr>
          <w:rFonts w:ascii="Book Antiqua" w:eastAsia="Calibri" w:hAnsi="Book Antiqua" w:cs="Times New Roman"/>
          <w:b/>
          <w:bCs/>
          <w:sz w:val="24"/>
          <w:szCs w:val="24"/>
          <w:lang w:val="hu-HU"/>
        </w:rPr>
        <w:t>ional</w:t>
      </w:r>
      <w:r>
        <w:rPr>
          <w:rFonts w:ascii="Book Antiqua" w:eastAsia="Calibri" w:hAnsi="Book Antiqua" w:cs="Book Antiqua"/>
          <w:b/>
          <w:bCs/>
          <w:sz w:val="24"/>
          <w:szCs w:val="24"/>
          <w:lang w:val="hu-HU"/>
        </w:rPr>
        <w:t>ă</w:t>
      </w:r>
      <w:r>
        <w:rPr>
          <w:rFonts w:ascii="Book Antiqua" w:eastAsia="Calibri" w:hAnsi="Book Antiqua" w:cs="Times New Roman"/>
          <w:b/>
          <w:bCs/>
          <w:sz w:val="24"/>
          <w:szCs w:val="24"/>
          <w:lang w:val="hu-HU"/>
        </w:rPr>
        <w:t xml:space="preserve"> de Supraveghere a Prelucr</w:t>
      </w:r>
      <w:r>
        <w:rPr>
          <w:rFonts w:ascii="Book Antiqua" w:eastAsia="Calibri" w:hAnsi="Book Antiqua" w:cs="Book Antiqua"/>
          <w:b/>
          <w:bCs/>
          <w:sz w:val="24"/>
          <w:szCs w:val="24"/>
          <w:lang w:val="hu-HU"/>
        </w:rPr>
        <w:t>ă</w:t>
      </w:r>
      <w:r>
        <w:rPr>
          <w:rFonts w:ascii="Book Antiqua" w:eastAsia="Calibri" w:hAnsi="Book Antiqua" w:cs="Times New Roman"/>
          <w:b/>
          <w:bCs/>
          <w:sz w:val="24"/>
          <w:szCs w:val="24"/>
          <w:lang w:val="hu-HU"/>
        </w:rPr>
        <w:t>rii Datelor cu Caracter Personal</w:t>
      </w:r>
      <w:r>
        <w:rPr>
          <w:rFonts w:ascii="Book Antiqua" w:eastAsia="Calibri" w:hAnsi="Book Antiqua" w:cs="Times New Roman"/>
          <w:sz w:val="24"/>
          <w:szCs w:val="24"/>
          <w:lang w:val="hu-HU"/>
        </w:rPr>
        <w:t xml:space="preserve"> </w:t>
      </w:r>
    </w:p>
    <w:p w:rsidR="004E51F8" w:rsidRDefault="00DA70D2" w:rsidP="004E51F8">
      <w:pPr>
        <w:rPr>
          <w:rStyle w:val="Hyperlink"/>
          <w:rFonts w:ascii="Book Antiqua" w:eastAsia="Calibri" w:hAnsi="Book Antiqua" w:cs="Times New Roman"/>
          <w:color w:val="auto"/>
          <w:sz w:val="24"/>
          <w:szCs w:val="24"/>
          <w:lang w:val="hu-HU"/>
        </w:rPr>
      </w:pPr>
      <w:hyperlink r:id="rId5" w:history="1">
        <w:r>
          <w:rPr>
            <w:rStyle w:val="Hyperlink"/>
            <w:rFonts w:ascii="Book Antiqua" w:eastAsia="Calibri" w:hAnsi="Book Antiqua" w:cs="Times New Roman"/>
            <w:color w:val="auto"/>
            <w:sz w:val="24"/>
            <w:szCs w:val="24"/>
            <w:lang w:val="hu-HU"/>
          </w:rPr>
          <w:t>www.dataprotection.ro</w:t>
        </w:r>
      </w:hyperlink>
    </w:p>
    <w:p w:rsidR="003D4746" w:rsidRPr="00667B41" w:rsidRDefault="003D4746" w:rsidP="004E51F8">
      <w:pPr>
        <w:rPr>
          <w:rFonts w:ascii="Book Antiqua" w:eastAsia="Calibri" w:hAnsi="Book Antiqua" w:cs="Times New Roman"/>
          <w:sz w:val="24"/>
          <w:szCs w:val="24"/>
          <w:lang w:val="hu-HU"/>
        </w:rPr>
      </w:pPr>
      <w:r>
        <w:rPr>
          <w:rFonts w:ascii="Book Antiqua" w:eastAsia="Calibri" w:hAnsi="Book Antiqua" w:cs="Times New Roman"/>
          <w:sz w:val="24"/>
          <w:szCs w:val="24"/>
        </w:rPr>
        <w:t>Bd. G-ral Gheorghe Magheru nr. 28–30, Sector 1, Bucure</w:t>
      </w:r>
      <w:r>
        <w:rPr>
          <w:rFonts w:ascii="Cambria" w:eastAsia="Calibri" w:hAnsi="Cambria" w:cs="Cambria"/>
          <w:sz w:val="24"/>
          <w:szCs w:val="24"/>
        </w:rPr>
        <w:t>ș</w:t>
      </w:r>
      <w:r>
        <w:rPr>
          <w:rFonts w:ascii="Book Antiqua" w:eastAsia="Calibri" w:hAnsi="Book Antiqua" w:cs="Times New Roman"/>
          <w:sz w:val="24"/>
          <w:szCs w:val="24"/>
        </w:rPr>
        <w:t>ti, Rom</w:t>
      </w:r>
      <w:r>
        <w:rPr>
          <w:rFonts w:ascii="Book Antiqua" w:eastAsia="Calibri" w:hAnsi="Book Antiqua" w:cs="Book Antiqua"/>
          <w:sz w:val="24"/>
          <w:szCs w:val="24"/>
        </w:rPr>
        <w:t>â</w:t>
      </w:r>
      <w:r>
        <w:rPr>
          <w:rFonts w:ascii="Book Antiqua" w:eastAsia="Calibri" w:hAnsi="Book Antiqua" w:cs="Times New Roman"/>
          <w:sz w:val="24"/>
          <w:szCs w:val="24"/>
        </w:rPr>
        <w:t>nia</w:t>
        <w:br/>
        <w:t>E-mail: anspdcp@dataprotection.ro</w:t>
        <w:br/>
        <w:t>Telefon: +40 31 805 92 11</w:t>
      </w:r>
    </w:p>
    <w:p w:rsidR="004E51F8" w:rsidRPr="00667B41" w:rsidRDefault="00F55555" w:rsidP="004E51F8">
      <w:pPr>
        <w:rPr>
          <w:rFonts w:ascii="Book Antiqua" w:eastAsia="Calibri" w:hAnsi="Book Antiqua" w:cs="Times New Roman"/>
          <w:b/>
          <w:bCs/>
          <w:sz w:val="24"/>
          <w:szCs w:val="24"/>
          <w:lang w:val="hu-HU"/>
        </w:rPr>
      </w:pPr>
      <w:r>
        <w:rPr>
          <w:rFonts w:ascii="Book Antiqua" w:eastAsia="Calibri" w:hAnsi="Book Antiqua" w:cs="Times New Roman"/>
          <w:b/>
          <w:bCs/>
          <w:sz w:val="24"/>
          <w:szCs w:val="24"/>
          <w:lang w:val="hu-HU"/>
        </w:rPr>
        <w:t>7. INFORMA</w:t>
      </w:r>
      <w:r>
        <w:rPr>
          <w:rFonts w:ascii="Cambria" w:eastAsia="Calibri" w:hAnsi="Cambria" w:cs="Cambria"/>
          <w:b/>
          <w:bCs/>
          <w:sz w:val="24"/>
          <w:szCs w:val="24"/>
          <w:lang w:val="hu-HU"/>
        </w:rPr>
        <w:t>Ț</w:t>
      </w:r>
      <w:r>
        <w:rPr>
          <w:rFonts w:ascii="Book Antiqua" w:eastAsia="Calibri" w:hAnsi="Book Antiqua" w:cs="Times New Roman"/>
          <w:b/>
          <w:bCs/>
          <w:sz w:val="24"/>
          <w:szCs w:val="24"/>
          <w:lang w:val="hu-HU"/>
        </w:rPr>
        <w:t>II SUPLIMENTARE</w:t>
      </w:r>
    </w:p>
    <w:p w:rsidR="004E51F8" w:rsidRPr="00667B41" w:rsidRDefault="004E51F8" w:rsidP="004E51F8">
      <w:pPr>
        <w:rPr>
          <w:rFonts w:ascii="Book Antiqua" w:eastAsia="Calibri" w:hAnsi="Book Antiqua" w:cs="Times New Roman"/>
          <w:sz w:val="24"/>
          <w:szCs w:val="24"/>
          <w:lang w:val="hu-HU"/>
        </w:rPr>
      </w:pPr>
      <w:r>
        <w:rPr>
          <w:rFonts w:ascii="Book Antiqua" w:eastAsia="Calibri" w:hAnsi="Book Antiqua" w:cs="Times New Roman"/>
          <w:sz w:val="24"/>
          <w:szCs w:val="24"/>
          <w:lang w:val="hu-HU"/>
        </w:rPr>
        <w:t xml:space="preserve">Site-ul nu utilizează cookie-uri, instrumente analitice sau tehnologii de urmărire </w:t>
      </w:r>
      <w:r>
        <w:rPr>
          <w:rFonts w:ascii="Cambria" w:eastAsia="Calibri" w:hAnsi="Cambria" w:cs="Cambria"/>
          <w:sz w:val="24"/>
          <w:szCs w:val="24"/>
          <w:lang w:val="hu-HU"/>
        </w:rPr>
        <w:t>ș</w:t>
      </w:r>
      <w:r>
        <w:rPr>
          <w:rFonts w:ascii="Book Antiqua" w:eastAsia="Calibri" w:hAnsi="Book Antiqua" w:cs="Times New Roman"/>
          <w:sz w:val="24"/>
          <w:szCs w:val="24"/>
          <w:lang w:val="hu-HU"/>
        </w:rPr>
        <w:t>i nu con</w:t>
      </w:r>
      <w:r>
        <w:rPr>
          <w:rFonts w:ascii="Cambria" w:eastAsia="Calibri" w:hAnsi="Cambria" w:cs="Cambria"/>
          <w:sz w:val="24"/>
          <w:szCs w:val="24"/>
          <w:lang w:val="hu-HU"/>
        </w:rPr>
        <w:t>ț</w:t>
      </w:r>
      <w:r>
        <w:rPr>
          <w:rFonts w:ascii="Book Antiqua" w:eastAsia="Calibri" w:hAnsi="Book Antiqua" w:cs="Times New Roman"/>
          <w:sz w:val="24"/>
          <w:szCs w:val="24"/>
          <w:lang w:val="hu-HU"/>
        </w:rPr>
        <w:t>ine formulare de contact sau rezervare. Datele cu caracter personal sunt prelucrate exclusiv în contextul dona</w:t>
      </w:r>
      <w:r>
        <w:rPr>
          <w:rFonts w:ascii="Cambria" w:eastAsia="Calibri" w:hAnsi="Cambria" w:cs="Cambria"/>
          <w:sz w:val="24"/>
          <w:szCs w:val="24"/>
          <w:lang w:val="hu-HU"/>
        </w:rPr>
        <w:t>ț</w:t>
      </w:r>
      <w:r>
        <w:rPr>
          <w:rFonts w:ascii="Book Antiqua" w:eastAsia="Calibri" w:hAnsi="Book Antiqua" w:cs="Times New Roman"/>
          <w:sz w:val="24"/>
          <w:szCs w:val="24"/>
          <w:lang w:val="hu-HU"/>
        </w:rPr>
        <w:t>iilor online.</w:t>
      </w:r>
    </w:p>
    <w:sectPr w:rsidR="004E51F8" w:rsidRPr="00667B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979A5"/>
    <w:multiLevelType w:val="multilevel"/>
    <w:tmpl w:val="150E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DD56F0"/>
    <w:multiLevelType w:val="multilevel"/>
    <w:tmpl w:val="0014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083468"/>
    <w:multiLevelType w:val="multilevel"/>
    <w:tmpl w:val="6F00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1F8"/>
    <w:rsid w:val="00083784"/>
    <w:rsid w:val="000A178A"/>
    <w:rsid w:val="001D31BE"/>
    <w:rsid w:val="003D4746"/>
    <w:rsid w:val="00447DC2"/>
    <w:rsid w:val="00450C69"/>
    <w:rsid w:val="004545F9"/>
    <w:rsid w:val="004E51F8"/>
    <w:rsid w:val="005A6459"/>
    <w:rsid w:val="00667B41"/>
    <w:rsid w:val="00741211"/>
    <w:rsid w:val="00BC3FD6"/>
    <w:rsid w:val="00CD21E9"/>
    <w:rsid w:val="00DA70D2"/>
    <w:rsid w:val="00DA7773"/>
    <w:rsid w:val="00E5024A"/>
    <w:rsid w:val="00F55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65CD9"/>
  <w15:chartTrackingRefBased/>
  <w15:docId w15:val="{55B5D6F0-2023-4359-9776-D4D0FE2F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1F8"/>
    <w:rPr>
      <w:color w:val="0563C1" w:themeColor="hyperlink"/>
      <w:u w:val="single"/>
    </w:rPr>
  </w:style>
  <w:style w:type="character" w:styleId="UnresolvedMention">
    <w:name w:val="Unresolved Mention"/>
    <w:basedOn w:val="DefaultParagraphFont"/>
    <w:uiPriority w:val="99"/>
    <w:semiHidden/>
    <w:unhideWhenUsed/>
    <w:rsid w:val="004E5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03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ataprotection.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430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Antal</dc:creator>
  <cp:keywords/>
  <dc:description/>
  <cp:lastModifiedBy>Robert Antal</cp:lastModifiedBy>
  <cp:revision>21</cp:revision>
  <dcterms:created xsi:type="dcterms:W3CDTF">2026-09-02T11:34:00Z</dcterms:created>
  <dcterms:modified xsi:type="dcterms:W3CDTF">2026-09-07T08:41:00Z</dcterms:modified>
</cp:coreProperties>
</file>